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880" w:rsidRDefault="00491880" w:rsidP="00491880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литературе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о</w:t>
      </w:r>
      <w:r w:rsidR="008E56AE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сновного общего образования (</w:t>
      </w:r>
      <w:r w:rsidR="008E56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5(2) – 10 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класс) (ФГОС ООО приказ Министерства просвещения Российской Федерации от 31.05.2021 № 287)</w:t>
      </w:r>
      <w:r w:rsidRPr="00716A7C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eastAsia="ar-SA"/>
        </w:rPr>
        <w:t xml:space="preserve"> обучающихся </w:t>
      </w:r>
      <w:r w:rsidRPr="00716A7C"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  <w:t>с нарушениями слуха</w:t>
      </w:r>
    </w:p>
    <w:p w:rsidR="00491880" w:rsidRDefault="00491880" w:rsidP="00491880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</w:p>
    <w:p w:rsidR="00491880" w:rsidRPr="00DB7985" w:rsidRDefault="00491880" w:rsidP="004918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</w:t>
      </w:r>
      <w:r w:rsidRPr="00DB79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чебн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ый</w:t>
      </w:r>
      <w:r w:rsidRPr="00DB79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предмет «Литература» адресована обучающимся с нарушениями слуха (включая кохлеарно имплантированных), получающим основное общее образование. Программа разработана на основе 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 – 64101) (далее –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 637-р), Примерной программы воспитания – с учётом планируемых результатов духовно-нравственного развития, воспитания и социализации обучающихся.</w:t>
      </w:r>
    </w:p>
    <w:p w:rsidR="00491880" w:rsidRPr="00491880" w:rsidRDefault="00491880" w:rsidP="00491880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491880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Ценностные ориентиры в обучении учебному предмету «Литература» обучающихся </w:t>
      </w:r>
      <w:r w:rsidRPr="004918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 нарушениями слуха</w:t>
      </w:r>
    </w:p>
    <w:p w:rsidR="00491880" w:rsidRPr="00DB7985" w:rsidRDefault="00491880" w:rsidP="004918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DB79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Литература является одной из ведущих учебных дисциплин в системе образования обучающихся с нарушениями слуха, играя важную роль в их когнитивном, коммуникативном, социокультурном развитии. Благодаря постижению вершинных произведений отечественной и мировой литературы, обучающиеся приобщаются к гуманистическим культурным ценностям, что является важным для формирования гармонично развитой личности, отличающейся потребностью в познании себя и других, обогащении эмоционального и духовного опыта, в конструктивном взаимодействии с окружающим миром.</w:t>
      </w:r>
    </w:p>
    <w:p w:rsidR="00491880" w:rsidRPr="00DB7985" w:rsidRDefault="00491880" w:rsidP="004918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Уроки литературы стимулируют развитие у обучающихся с нарушениями слуха словесной речи, представляющей собой базовую ценность в языковом сознании личности. Являясь важнейшим средством общения и инструментом познания, речь выступает в качестве жизненной опорой для субъекта, обеспечивая овладение языковой картиной мира, а также способностью формировать и выражать мысли, поддерживать конструктивные интеракции с окружающими людьми, осваивать социальный опыт. Именно на основе словесной речи становится возможным осознание принадлежности к национальной речевой среде, контакт с данной средой. Овладение словесной речью в устной и письменной формах обучающимися </w:t>
      </w:r>
      <w:r w:rsidRPr="00DB79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 нарушениями слуха</w:t>
      </w: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 является средством коррекции и компенсации нарушения.</w:t>
      </w:r>
    </w:p>
    <w:p w:rsidR="00491880" w:rsidRPr="00DB7985" w:rsidRDefault="00491880" w:rsidP="004918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Учебный предмет «Литература» изучается обучающимися </w:t>
      </w:r>
      <w:r w:rsidRPr="00DB79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 нарушениями слуха</w:t>
      </w: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 на уровне основного общего образования по АООП (вариант 2.2.2) в пролонгированные сроки (</w:t>
      </w:r>
      <w:r w:rsidR="008E56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5(2) – </w:t>
      </w:r>
      <w:proofErr w:type="gramStart"/>
      <w:r w:rsidR="008E56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10</w:t>
      </w: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)</w:t>
      </w:r>
      <w:proofErr w:type="spellStart"/>
      <w:r w:rsidR="008E56AE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кл</w:t>
      </w:r>
      <w:proofErr w:type="spellEnd"/>
      <w:r w:rsidR="008E56AE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.</w:t>
      </w: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.</w:t>
      </w:r>
      <w:proofErr w:type="gramEnd"/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 Данная дисциплина преемственна по отношению к учебному предмету «Литературное чтение».</w:t>
      </w:r>
    </w:p>
    <w:p w:rsidR="00491880" w:rsidRPr="00DB7985" w:rsidRDefault="00491880" w:rsidP="00491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«Литература» учебный предмет наряду с дисциплинами «Русский язык» и «Развитие </w:t>
      </w:r>
      <w:proofErr w:type="gramStart"/>
      <w:r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речи»  входит</w:t>
      </w:r>
      <w:proofErr w:type="gramEnd"/>
      <w:r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 предметную область «</w:t>
      </w:r>
      <w:r w:rsidRPr="00DB7985">
        <w:rPr>
          <w:rFonts w:ascii="Times New Roman" w:hAnsi="Times New Roman" w:cs="Times New Roman"/>
          <w:bCs/>
          <w:sz w:val="24"/>
          <w:szCs w:val="24"/>
        </w:rPr>
        <w:t>Русский язык, литература</w:t>
      </w:r>
      <w:r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».</w:t>
      </w:r>
    </w:p>
    <w:p w:rsidR="00491880" w:rsidRPr="00DB7985" w:rsidRDefault="00491880" w:rsidP="00491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 изучение учебной дисциплины «Литература» выделено:</w:t>
      </w:r>
    </w:p>
    <w:p w:rsidR="00491880" w:rsidRPr="00DB7985" w:rsidRDefault="00491880" w:rsidP="00491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</w:t>
      </w:r>
      <w:r w:rsidR="008E56A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5(2) – 10 </w:t>
      </w:r>
      <w:r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классах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- 3 часа в неделю (102 часа в год)</w:t>
      </w:r>
    </w:p>
    <w:p w:rsidR="00491880" w:rsidRPr="00DB7985" w:rsidRDefault="008E56AE" w:rsidP="00491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 10 </w:t>
      </w: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классе </w:t>
      </w:r>
      <w:r w:rsidR="00491880"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–</w:t>
      </w:r>
      <w:proofErr w:type="gramEnd"/>
      <w:r w:rsidR="00491880" w:rsidRPr="00DB798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3 часа в неделю (99 часов в год)</w:t>
      </w:r>
    </w:p>
    <w:p w:rsidR="00491880" w:rsidRPr="00DB7985" w:rsidRDefault="00491880" w:rsidP="004918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bookmarkStart w:id="0" w:name="_GoBack"/>
      <w:bookmarkEnd w:id="0"/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>Учебный предмет «Литература» обладает значительным образовательно-реабилитационным, коррекционно-развивающим и воспитательным потенциалом.</w:t>
      </w:r>
    </w:p>
    <w:p w:rsidR="00491880" w:rsidRPr="00DB7985" w:rsidRDefault="00491880" w:rsidP="004918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В образовательном аспекте уроки литературы ориентированы на овладение обучающимися </w:t>
      </w:r>
      <w:r w:rsidRPr="00DB79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 нарушениями слуха</w:t>
      </w: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 филологическими знаниями. Это знания художественной литературы в виде текстов (фрагментов) разной жанровой принадлежности, а также сведений теоретико-литературного и историко-литературного содержания (культуроведческие понятия, биографии авторов изучаемых произведений, литературные явления). Параллельно с этим уроки литературы обеспечивают овладение лингвистическими сведениями об особенностях языка текстов, созданных в разные эпохи </w:t>
      </w: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lastRenderedPageBreak/>
        <w:t>и в современный период. В этой связи курс литературы представлен следующими тематическими разделами: «Устное народное творчество», «Древнерусская литература», «Русская литература XVIII века», «Русская литература ХIХ века», «Русская литература XХ века», «Литература народов России», «Зарубежная литература».</w:t>
      </w:r>
    </w:p>
    <w:p w:rsidR="00682747" w:rsidRDefault="00491880" w:rsidP="00491880">
      <w:pPr>
        <w:jc w:val="both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С целью обеспечения освоения обучающимися предметной составляющей учебной дисциплины, преодоления наивного детского чтения в содержание курса на всех годах обучения предусматривается ознакомление с основами теории литературы. Благодаря этому обучающиеся </w:t>
      </w:r>
      <w:r w:rsidRPr="00DB798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 нарушениями слуха</w:t>
      </w:r>
      <w:r w:rsidRPr="00DB7985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  <w:t xml:space="preserve"> осваивают литературоведческие понятия, необходимые для полноценного анализа текстов произведений. Заучивания наизусть определений литературоведческих терминов и понятий не требуется. Должно быть обеспечено понимание их семантики. Начальные сведения по теории литературы предъявляются не на специальных уроках, а параллельно с изучением произведения</w:t>
      </w:r>
    </w:p>
    <w:p w:rsidR="002324CD" w:rsidRDefault="002324CD" w:rsidP="002E3FAF">
      <w:pPr>
        <w:spacing w:after="0"/>
        <w:jc w:val="center"/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</w:pPr>
      <w:r w:rsidRPr="002324CD"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  <w:t>Контроль знаний</w:t>
      </w:r>
    </w:p>
    <w:p w:rsidR="002324CD" w:rsidRDefault="002324CD" w:rsidP="002E3FAF">
      <w:pPr>
        <w:spacing w:after="0"/>
        <w:jc w:val="center"/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  <w:t>5</w:t>
      </w:r>
      <w:r w:rsidR="008E56AE"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  <w:t>(2)</w:t>
      </w:r>
      <w:r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  <w:t xml:space="preserve"> класс</w:t>
      </w: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709"/>
        <w:gridCol w:w="7797"/>
        <w:gridCol w:w="1134"/>
      </w:tblGrid>
      <w:tr w:rsidR="002324CD" w:rsidRPr="00E8505D" w:rsidTr="002324CD">
        <w:tc>
          <w:tcPr>
            <w:tcW w:w="709" w:type="dxa"/>
          </w:tcPr>
          <w:p w:rsidR="002324CD" w:rsidRPr="00E8505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850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2324CD" w:rsidRPr="00E8505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850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Виды контроля</w:t>
            </w:r>
          </w:p>
        </w:tc>
        <w:tc>
          <w:tcPr>
            <w:tcW w:w="1134" w:type="dxa"/>
          </w:tcPr>
          <w:p w:rsidR="002324CD" w:rsidRPr="00E8505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850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</w:tr>
      <w:tr w:rsidR="002324CD" w:rsidRPr="00E8505D" w:rsidTr="002324CD">
        <w:tc>
          <w:tcPr>
            <w:tcW w:w="709" w:type="dxa"/>
          </w:tcPr>
          <w:p w:rsidR="002324CD" w:rsidRPr="00E8505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850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324CD" w:rsidRPr="00E8505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850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Тематический контроль </w:t>
            </w:r>
          </w:p>
        </w:tc>
        <w:tc>
          <w:tcPr>
            <w:tcW w:w="1134" w:type="dxa"/>
          </w:tcPr>
          <w:p w:rsidR="002324CD" w:rsidRPr="00E8505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2324CD" w:rsidRPr="00E8505D" w:rsidTr="002324CD">
        <w:tc>
          <w:tcPr>
            <w:tcW w:w="709" w:type="dxa"/>
          </w:tcPr>
          <w:p w:rsidR="002324CD" w:rsidRPr="00E8505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850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324CD" w:rsidRPr="00E8505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850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134" w:type="dxa"/>
          </w:tcPr>
          <w:p w:rsidR="002324CD" w:rsidRPr="00E8505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8505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</w:tbl>
    <w:p w:rsidR="002324CD" w:rsidRDefault="002324CD" w:rsidP="002E3FAF">
      <w:pPr>
        <w:spacing w:after="0"/>
        <w:jc w:val="center"/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  <w:t>6 класс</w:t>
      </w: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709"/>
        <w:gridCol w:w="7797"/>
        <w:gridCol w:w="1134"/>
      </w:tblGrid>
      <w:tr w:rsidR="002324CD" w:rsidRPr="003A0F9D" w:rsidTr="009C0D80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Виды контроля</w:t>
            </w:r>
          </w:p>
        </w:tc>
        <w:tc>
          <w:tcPr>
            <w:tcW w:w="1134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</w:tr>
      <w:tr w:rsidR="002324CD" w:rsidRPr="003A0F9D" w:rsidTr="009C0D80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Тематический контроль </w:t>
            </w:r>
          </w:p>
        </w:tc>
        <w:tc>
          <w:tcPr>
            <w:tcW w:w="1134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2324CD" w:rsidRPr="003A0F9D" w:rsidTr="009C0D80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134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</w:tbl>
    <w:p w:rsidR="002324CD" w:rsidRDefault="002324CD" w:rsidP="002E3FAF">
      <w:pPr>
        <w:spacing w:after="0"/>
        <w:jc w:val="center"/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  <w:t>7 класс</w:t>
      </w:r>
    </w:p>
    <w:tbl>
      <w:tblPr>
        <w:tblStyle w:val="a3"/>
        <w:tblW w:w="9572" w:type="dxa"/>
        <w:tblInd w:w="-147" w:type="dxa"/>
        <w:tblLook w:val="04A0" w:firstRow="1" w:lastRow="0" w:firstColumn="1" w:lastColumn="0" w:noHBand="0" w:noVBand="1"/>
      </w:tblPr>
      <w:tblGrid>
        <w:gridCol w:w="709"/>
        <w:gridCol w:w="7797"/>
        <w:gridCol w:w="1066"/>
      </w:tblGrid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Виды контроля</w:t>
            </w:r>
          </w:p>
        </w:tc>
        <w:tc>
          <w:tcPr>
            <w:tcW w:w="1066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</w:tr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Тематический контроль </w:t>
            </w:r>
          </w:p>
        </w:tc>
        <w:tc>
          <w:tcPr>
            <w:tcW w:w="1066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066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</w:tbl>
    <w:p w:rsidR="002324CD" w:rsidRDefault="002324CD" w:rsidP="002E3FAF">
      <w:pPr>
        <w:spacing w:after="0"/>
        <w:jc w:val="center"/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  <w:t>8 класс</w:t>
      </w:r>
    </w:p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709"/>
        <w:gridCol w:w="7797"/>
        <w:gridCol w:w="992"/>
      </w:tblGrid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</w:tr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Тематический контроль </w:t>
            </w:r>
          </w:p>
        </w:tc>
        <w:tc>
          <w:tcPr>
            <w:tcW w:w="992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992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</w:tbl>
    <w:p w:rsidR="002324CD" w:rsidRDefault="002324CD" w:rsidP="002E3FAF">
      <w:pPr>
        <w:spacing w:after="0"/>
        <w:jc w:val="center"/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  <w:t>9 класс</w:t>
      </w:r>
    </w:p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709"/>
        <w:gridCol w:w="7797"/>
        <w:gridCol w:w="992"/>
      </w:tblGrid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</w:tr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Тематический контроль </w:t>
            </w:r>
          </w:p>
        </w:tc>
        <w:tc>
          <w:tcPr>
            <w:tcW w:w="992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992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</w:tbl>
    <w:p w:rsidR="002324CD" w:rsidRDefault="008E56AE" w:rsidP="002E3FAF">
      <w:pPr>
        <w:spacing w:after="0"/>
        <w:jc w:val="center"/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  <w:t>10 класс</w:t>
      </w:r>
    </w:p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709"/>
        <w:gridCol w:w="7797"/>
        <w:gridCol w:w="992"/>
      </w:tblGrid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</w:tr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Тематический контроль </w:t>
            </w:r>
          </w:p>
        </w:tc>
        <w:tc>
          <w:tcPr>
            <w:tcW w:w="992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2324CD" w:rsidRPr="003A0F9D" w:rsidTr="002324CD">
        <w:tc>
          <w:tcPr>
            <w:tcW w:w="709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2324CD" w:rsidRPr="003A0F9D" w:rsidRDefault="002324CD" w:rsidP="009C0D8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A0F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992" w:type="dxa"/>
          </w:tcPr>
          <w:p w:rsidR="002324CD" w:rsidRPr="003A0F9D" w:rsidRDefault="002324CD" w:rsidP="009C0D8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</w:tbl>
    <w:p w:rsidR="002324CD" w:rsidRPr="002324CD" w:rsidRDefault="002324CD" w:rsidP="002324CD">
      <w:pPr>
        <w:jc w:val="center"/>
        <w:rPr>
          <w:b/>
        </w:rPr>
      </w:pPr>
    </w:p>
    <w:sectPr w:rsidR="002324CD" w:rsidRPr="0023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880"/>
    <w:rsid w:val="002324CD"/>
    <w:rsid w:val="002E3FAF"/>
    <w:rsid w:val="00491880"/>
    <w:rsid w:val="00682747"/>
    <w:rsid w:val="008E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57079"/>
  <w15:chartTrackingRefBased/>
  <w15:docId w15:val="{CB1A340B-A9E6-4CC9-AEC4-2786DC52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2023-01-10T13:49:00Z</dcterms:created>
  <dcterms:modified xsi:type="dcterms:W3CDTF">2023-10-03T10:35:00Z</dcterms:modified>
</cp:coreProperties>
</file>